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AE6" w:rsidRPr="00531220" w:rsidRDefault="00117AE6" w:rsidP="00117AE6">
      <w:pPr>
        <w:pBdr>
          <w:bottom w:val="single" w:sz="12" w:space="1" w:color="auto"/>
        </w:pBdr>
        <w:jc w:val="center"/>
        <w:rPr>
          <w:rFonts w:ascii="Times New Roman" w:hAnsi="Times New Roman" w:cs="Times New Roman"/>
          <w:b/>
          <w:sz w:val="96"/>
          <w:szCs w:val="96"/>
        </w:rPr>
      </w:pPr>
      <w:r w:rsidRPr="00531220">
        <w:rPr>
          <w:rFonts w:ascii="Times New Roman" w:hAnsi="Times New Roman" w:cs="Times New Roman"/>
          <w:b/>
          <w:sz w:val="96"/>
          <w:szCs w:val="96"/>
        </w:rPr>
        <w:t>Physics Seminar</w:t>
      </w:r>
    </w:p>
    <w:p w:rsidR="00117AE6" w:rsidRPr="00876759" w:rsidRDefault="005276FD" w:rsidP="00117AE6">
      <w:pPr>
        <w:spacing w:before="100" w:beforeAutospacing="1"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Dr. </w:t>
      </w:r>
      <w:proofErr w:type="spellStart"/>
      <w:r w:rsidR="00117AE6">
        <w:rPr>
          <w:rFonts w:ascii="Times New Roman" w:eastAsia="Times New Roman" w:hAnsi="Times New Roman" w:cs="Times New Roman"/>
          <w:b/>
          <w:sz w:val="40"/>
          <w:szCs w:val="40"/>
        </w:rPr>
        <w:t>Voica</w:t>
      </w:r>
      <w:proofErr w:type="spellEnd"/>
      <w:r w:rsidR="00117AE6">
        <w:rPr>
          <w:rFonts w:ascii="Times New Roman" w:eastAsia="Times New Roman" w:hAnsi="Times New Roman" w:cs="Times New Roman"/>
          <w:b/>
          <w:sz w:val="40"/>
          <w:szCs w:val="40"/>
        </w:rPr>
        <w:t xml:space="preserve"> </w:t>
      </w:r>
      <w:proofErr w:type="spellStart"/>
      <w:r w:rsidR="00117AE6">
        <w:rPr>
          <w:rFonts w:ascii="Times New Roman" w:eastAsia="Times New Roman" w:hAnsi="Times New Roman" w:cs="Times New Roman"/>
          <w:b/>
          <w:sz w:val="40"/>
          <w:szCs w:val="40"/>
        </w:rPr>
        <w:t>Radescu</w:t>
      </w:r>
      <w:proofErr w:type="spellEnd"/>
    </w:p>
    <w:p w:rsidR="00117AE6" w:rsidRPr="00625DEA" w:rsidRDefault="00117AE6" w:rsidP="00625DEA">
      <w:pPr>
        <w:spacing w:before="100" w:beforeAutospacing="1" w:after="0" w:line="240" w:lineRule="auto"/>
        <w:jc w:val="center"/>
        <w:rPr>
          <w:rFonts w:ascii="Times New Roman" w:eastAsia="Times New Roman" w:hAnsi="Times New Roman" w:cs="Times New Roman"/>
          <w:b/>
          <w:sz w:val="36"/>
          <w:szCs w:val="36"/>
        </w:rPr>
      </w:pPr>
      <w:proofErr w:type="spellStart"/>
      <w:r w:rsidRPr="00625DEA">
        <w:rPr>
          <w:rFonts w:ascii="Times New Roman" w:eastAsia="Times New Roman" w:hAnsi="Times New Roman" w:cs="Times New Roman"/>
          <w:b/>
          <w:sz w:val="36"/>
          <w:szCs w:val="36"/>
        </w:rPr>
        <w:t>Deutsches</w:t>
      </w:r>
      <w:proofErr w:type="spellEnd"/>
      <w:r w:rsidRPr="00625DEA">
        <w:rPr>
          <w:rFonts w:ascii="Times New Roman" w:eastAsia="Times New Roman" w:hAnsi="Times New Roman" w:cs="Times New Roman"/>
          <w:b/>
          <w:sz w:val="36"/>
          <w:szCs w:val="36"/>
        </w:rPr>
        <w:t xml:space="preserve"> </w:t>
      </w:r>
      <w:proofErr w:type="spellStart"/>
      <w:r w:rsidRPr="00625DEA">
        <w:rPr>
          <w:rFonts w:ascii="Times New Roman" w:eastAsia="Times New Roman" w:hAnsi="Times New Roman" w:cs="Times New Roman"/>
          <w:b/>
          <w:sz w:val="36"/>
          <w:szCs w:val="36"/>
        </w:rPr>
        <w:t>Elektronen</w:t>
      </w:r>
      <w:proofErr w:type="spellEnd"/>
      <w:r w:rsidRPr="00625DEA">
        <w:rPr>
          <w:rFonts w:ascii="Times New Roman" w:eastAsia="Times New Roman" w:hAnsi="Times New Roman" w:cs="Times New Roman"/>
          <w:b/>
          <w:sz w:val="36"/>
          <w:szCs w:val="36"/>
        </w:rPr>
        <w:t xml:space="preserve"> </w:t>
      </w:r>
      <w:r w:rsidR="00625DEA" w:rsidRPr="00625DEA">
        <w:rPr>
          <w:rFonts w:ascii="Times New Roman" w:eastAsia="Times New Roman" w:hAnsi="Times New Roman" w:cs="Times New Roman"/>
          <w:b/>
          <w:sz w:val="36"/>
          <w:szCs w:val="36"/>
        </w:rPr>
        <w:t>–</w:t>
      </w:r>
      <w:r w:rsidRPr="00625DEA">
        <w:rPr>
          <w:rFonts w:ascii="Times New Roman" w:eastAsia="Times New Roman" w:hAnsi="Times New Roman" w:cs="Times New Roman"/>
          <w:b/>
          <w:sz w:val="36"/>
          <w:szCs w:val="36"/>
        </w:rPr>
        <w:t xml:space="preserve"> Synchrotron</w:t>
      </w:r>
      <w:r w:rsidR="00625DEA" w:rsidRPr="00625DEA">
        <w:rPr>
          <w:rFonts w:ascii="Times New Roman" w:eastAsia="Times New Roman" w:hAnsi="Times New Roman" w:cs="Times New Roman"/>
          <w:b/>
          <w:sz w:val="36"/>
          <w:szCs w:val="36"/>
        </w:rPr>
        <w:t xml:space="preserve"> (DESY)</w:t>
      </w:r>
    </w:p>
    <w:p w:rsidR="00117AE6" w:rsidRDefault="00117AE6" w:rsidP="00117AE6">
      <w:pPr>
        <w:spacing w:before="100" w:beforeAutospacing="1" w:after="0" w:line="240" w:lineRule="auto"/>
        <w:rPr>
          <w:rFonts w:ascii="Times New Roman" w:eastAsia="Times New Roman" w:hAnsi="Times New Roman" w:cs="Times New Roman"/>
          <w:sz w:val="24"/>
          <w:szCs w:val="24"/>
        </w:rPr>
      </w:pPr>
    </w:p>
    <w:p w:rsidR="00117AE6" w:rsidRPr="00117AE6" w:rsidRDefault="00117AE6" w:rsidP="00117AE6">
      <w:pPr>
        <w:spacing w:before="100" w:beforeAutospacing="1" w:after="0" w:line="240" w:lineRule="auto"/>
        <w:jc w:val="center"/>
        <w:rPr>
          <w:rFonts w:ascii="Times New Roman" w:eastAsia="Times New Roman" w:hAnsi="Times New Roman" w:cs="Times New Roman"/>
          <w:i/>
          <w:sz w:val="36"/>
          <w:szCs w:val="36"/>
        </w:rPr>
      </w:pPr>
      <w:r w:rsidRPr="00117AE6">
        <w:rPr>
          <w:rFonts w:ascii="Times New Roman" w:eastAsia="Times New Roman" w:hAnsi="Times New Roman" w:cs="Times New Roman"/>
          <w:i/>
          <w:sz w:val="36"/>
          <w:szCs w:val="36"/>
        </w:rPr>
        <w:t>“</w:t>
      </w:r>
      <w:bookmarkStart w:id="0" w:name="_GoBack"/>
      <w:r w:rsidRPr="00117AE6">
        <w:rPr>
          <w:rFonts w:ascii="Times New Roman" w:hAnsi="Times New Roman" w:cs="Times New Roman"/>
          <w:i/>
          <w:sz w:val="36"/>
          <w:szCs w:val="36"/>
        </w:rPr>
        <w:t>Latest Developments with Parton Distributions Functions</w:t>
      </w:r>
      <w:bookmarkEnd w:id="0"/>
      <w:r w:rsidRPr="00117AE6">
        <w:rPr>
          <w:rFonts w:ascii="Times New Roman" w:eastAsia="Times New Roman" w:hAnsi="Times New Roman" w:cs="Times New Roman"/>
          <w:i/>
          <w:sz w:val="36"/>
          <w:szCs w:val="36"/>
        </w:rPr>
        <w:t xml:space="preserve">” </w:t>
      </w:r>
    </w:p>
    <w:p w:rsidR="00117AE6" w:rsidRDefault="00117AE6" w:rsidP="00117AE6">
      <w:pPr>
        <w:spacing w:before="100" w:beforeAutospacing="1" w:after="0" w:line="240" w:lineRule="auto"/>
        <w:jc w:val="center"/>
        <w:rPr>
          <w:rFonts w:ascii="Times New Roman" w:eastAsia="Times New Roman" w:hAnsi="Times New Roman" w:cs="Times New Roman"/>
          <w:i/>
          <w:sz w:val="36"/>
          <w:szCs w:val="36"/>
        </w:rPr>
      </w:pPr>
    </w:p>
    <w:p w:rsidR="00117AE6" w:rsidRPr="00876759" w:rsidRDefault="00117AE6" w:rsidP="00117AE6">
      <w:pPr>
        <w:spacing w:before="100" w:beforeAutospacing="1" w:after="0" w:line="240" w:lineRule="auto"/>
        <w:jc w:val="center"/>
        <w:rPr>
          <w:rFonts w:ascii="Times New Roman" w:eastAsia="Times New Roman" w:hAnsi="Times New Roman" w:cs="Times New Roman"/>
          <w:i/>
          <w:sz w:val="36"/>
          <w:szCs w:val="36"/>
        </w:rPr>
      </w:pPr>
      <w:r>
        <w:rPr>
          <w:rFonts w:ascii="Times New Roman" w:eastAsia="Times New Roman" w:hAnsi="Times New Roman" w:cs="Times New Roman"/>
          <w:sz w:val="36"/>
          <w:szCs w:val="36"/>
        </w:rPr>
        <w:t>Abstract</w:t>
      </w:r>
    </w:p>
    <w:p w:rsidR="00117AE6" w:rsidRPr="005276FD" w:rsidRDefault="00117AE6" w:rsidP="00117AE6">
      <w:pPr>
        <w:spacing w:before="100" w:beforeAutospacing="1" w:after="0" w:line="240" w:lineRule="auto"/>
        <w:rPr>
          <w:rFonts w:ascii="Times New Roman" w:eastAsia="Times New Roman" w:hAnsi="Times New Roman" w:cs="Times New Roman"/>
          <w:i/>
          <w:sz w:val="28"/>
          <w:szCs w:val="28"/>
        </w:rPr>
      </w:pPr>
      <w:r w:rsidRPr="008C6D91">
        <w:rPr>
          <w:rFonts w:ascii="Times New Roman" w:eastAsia="Times New Roman" w:hAnsi="Times New Roman" w:cs="Times New Roman"/>
          <w:sz w:val="24"/>
          <w:szCs w:val="24"/>
        </w:rPr>
        <w:t> </w:t>
      </w:r>
      <w:r w:rsidRPr="008C6D91">
        <w:rPr>
          <w:rFonts w:ascii="Times New Roman" w:eastAsia="Times New Roman" w:hAnsi="Times New Roman" w:cs="Times New Roman"/>
          <w:sz w:val="24"/>
          <w:szCs w:val="24"/>
        </w:rPr>
        <w:br/>
      </w:r>
      <w:r w:rsidRPr="005276FD">
        <w:rPr>
          <w:i/>
          <w:sz w:val="28"/>
          <w:szCs w:val="28"/>
        </w:rPr>
        <w:t xml:space="preserve">In the era of searching for new discoveries, it is crucial to achieve a higher level of precision in understanding the proton structure to allow for most unambiguous interpretations of the high energy, luminous data ahead. The knowledge of proton's constituents mainly comes from the deep inelastic scattering HERA, fixed target, </w:t>
      </w:r>
      <w:proofErr w:type="spellStart"/>
      <w:r w:rsidRPr="005276FD">
        <w:rPr>
          <w:i/>
          <w:sz w:val="28"/>
          <w:szCs w:val="28"/>
        </w:rPr>
        <w:t>Tevatron</w:t>
      </w:r>
      <w:proofErr w:type="spellEnd"/>
      <w:r w:rsidRPr="005276FD">
        <w:rPr>
          <w:i/>
          <w:sz w:val="28"/>
          <w:szCs w:val="28"/>
        </w:rPr>
        <w:t xml:space="preserve"> and, increasingly precise LHC data.</w:t>
      </w:r>
      <w:r w:rsidR="005276FD" w:rsidRPr="005276FD">
        <w:rPr>
          <w:i/>
          <w:sz w:val="28"/>
          <w:szCs w:val="28"/>
        </w:rPr>
        <w:t xml:space="preserve"> </w:t>
      </w:r>
      <w:r w:rsidRPr="005276FD">
        <w:rPr>
          <w:i/>
          <w:sz w:val="28"/>
          <w:szCs w:val="28"/>
        </w:rPr>
        <w:t>A guided tour of the road-map that marks the most recent measurements from past, present, and possible future experiments sensitive to the proton constituents will be presented here.</w:t>
      </w:r>
    </w:p>
    <w:p w:rsidR="00117AE6" w:rsidRDefault="00117AE6" w:rsidP="00117AE6"/>
    <w:p w:rsidR="00117AE6" w:rsidRPr="00531220" w:rsidRDefault="005276FD" w:rsidP="00117AE6">
      <w:pPr>
        <w:spacing w:line="240" w:lineRule="auto"/>
        <w:jc w:val="center"/>
        <w:rPr>
          <w:rFonts w:ascii="Times New Roman" w:hAnsi="Times New Roman" w:cs="Times New Roman"/>
          <w:b/>
          <w:sz w:val="36"/>
          <w:szCs w:val="36"/>
        </w:rPr>
      </w:pPr>
      <w:r>
        <w:rPr>
          <w:rFonts w:ascii="Times New Roman" w:hAnsi="Times New Roman" w:cs="Times New Roman"/>
          <w:b/>
          <w:sz w:val="36"/>
          <w:szCs w:val="36"/>
        </w:rPr>
        <w:t>Wednesday</w:t>
      </w:r>
      <w:r w:rsidR="00117AE6" w:rsidRPr="00531220">
        <w:rPr>
          <w:rFonts w:ascii="Times New Roman" w:hAnsi="Times New Roman" w:cs="Times New Roman"/>
          <w:b/>
          <w:sz w:val="36"/>
          <w:szCs w:val="36"/>
        </w:rPr>
        <w:t xml:space="preserve">, </w:t>
      </w:r>
      <w:r>
        <w:rPr>
          <w:rFonts w:ascii="Times New Roman" w:hAnsi="Times New Roman" w:cs="Times New Roman"/>
          <w:b/>
          <w:sz w:val="36"/>
          <w:szCs w:val="36"/>
        </w:rPr>
        <w:t>January 7, 2015</w:t>
      </w:r>
    </w:p>
    <w:p w:rsidR="00117AE6" w:rsidRPr="00531220" w:rsidRDefault="00117AE6" w:rsidP="00117AE6">
      <w:pPr>
        <w:spacing w:line="240" w:lineRule="auto"/>
        <w:jc w:val="center"/>
        <w:rPr>
          <w:rFonts w:ascii="Times New Roman" w:hAnsi="Times New Roman" w:cs="Times New Roman"/>
          <w:b/>
          <w:sz w:val="36"/>
          <w:szCs w:val="36"/>
        </w:rPr>
      </w:pPr>
      <w:r w:rsidRPr="00531220">
        <w:rPr>
          <w:rFonts w:ascii="Times New Roman" w:hAnsi="Times New Roman" w:cs="Times New Roman"/>
          <w:b/>
          <w:sz w:val="36"/>
          <w:szCs w:val="36"/>
        </w:rPr>
        <w:t>11:00 am</w:t>
      </w:r>
    </w:p>
    <w:p w:rsidR="00117AE6" w:rsidRPr="00531220" w:rsidRDefault="00117AE6" w:rsidP="00117AE6">
      <w:pPr>
        <w:spacing w:line="240" w:lineRule="auto"/>
        <w:jc w:val="center"/>
        <w:rPr>
          <w:rFonts w:ascii="Times New Roman" w:hAnsi="Times New Roman" w:cs="Times New Roman"/>
          <w:b/>
          <w:sz w:val="36"/>
          <w:szCs w:val="36"/>
        </w:rPr>
      </w:pPr>
      <w:r w:rsidRPr="00531220">
        <w:rPr>
          <w:rFonts w:ascii="Times New Roman" w:hAnsi="Times New Roman" w:cs="Times New Roman"/>
          <w:b/>
          <w:sz w:val="36"/>
          <w:szCs w:val="36"/>
        </w:rPr>
        <w:t xml:space="preserve">CEBAF </w:t>
      </w:r>
      <w:r w:rsidR="005276FD">
        <w:rPr>
          <w:rFonts w:ascii="Times New Roman" w:hAnsi="Times New Roman" w:cs="Times New Roman"/>
          <w:b/>
          <w:sz w:val="36"/>
          <w:szCs w:val="36"/>
        </w:rPr>
        <w:t>Center – Room F113</w:t>
      </w:r>
    </w:p>
    <w:p w:rsidR="005B197A" w:rsidRDefault="00A22E98"/>
    <w:sectPr w:rsidR="005B1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AE6"/>
    <w:rsid w:val="00117AE6"/>
    <w:rsid w:val="00386A45"/>
    <w:rsid w:val="005276FD"/>
    <w:rsid w:val="00625DEA"/>
    <w:rsid w:val="00A22E98"/>
    <w:rsid w:val="00D90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Jefferson Lab</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stysor</dc:creator>
  <cp:lastModifiedBy>Kim Kindrew</cp:lastModifiedBy>
  <cp:revision>2</cp:revision>
  <cp:lastPrinted>2015-01-06T15:15:00Z</cp:lastPrinted>
  <dcterms:created xsi:type="dcterms:W3CDTF">2015-01-13T15:37:00Z</dcterms:created>
  <dcterms:modified xsi:type="dcterms:W3CDTF">2015-01-13T15:37:00Z</dcterms:modified>
</cp:coreProperties>
</file>